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71680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4420A0">
        <w:rPr>
          <w:rFonts w:asciiTheme="majorHAnsi" w:hAnsiTheme="majorHAnsi" w:cstheme="majorHAnsi"/>
          <w:b/>
          <w:bCs/>
        </w:rPr>
        <w:t>OB</w:t>
      </w:r>
      <w:r w:rsidRPr="004420A0">
        <w:rPr>
          <w:rFonts w:asciiTheme="majorHAnsi" w:hAnsiTheme="majorHAnsi" w:cstheme="majorHAnsi"/>
          <w:b/>
        </w:rPr>
        <w:t>Č</w:t>
      </w:r>
      <w:r w:rsidRPr="004420A0">
        <w:rPr>
          <w:rFonts w:asciiTheme="majorHAnsi" w:hAnsiTheme="majorHAnsi" w:cstheme="majorHAnsi"/>
          <w:b/>
          <w:bCs/>
        </w:rPr>
        <w:t>INA KIDRIČEVO</w:t>
      </w:r>
    </w:p>
    <w:p w14:paraId="3C16EB71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4420A0">
        <w:rPr>
          <w:rFonts w:asciiTheme="majorHAnsi" w:hAnsiTheme="majorHAnsi" w:cstheme="majorHAnsi"/>
          <w:b/>
          <w:bCs/>
        </w:rPr>
        <w:t>Odbor za kmetijstvo in gozdarstvo občine Kidričevo</w:t>
      </w:r>
    </w:p>
    <w:p w14:paraId="565317B4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4420A0">
        <w:rPr>
          <w:rFonts w:asciiTheme="majorHAnsi" w:hAnsiTheme="majorHAnsi" w:cstheme="majorHAnsi"/>
          <w:b/>
        </w:rPr>
        <w:t>Kopališka ulica 14</w:t>
      </w:r>
    </w:p>
    <w:p w14:paraId="4CC1436F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4420A0">
        <w:rPr>
          <w:rFonts w:asciiTheme="majorHAnsi" w:hAnsiTheme="majorHAnsi" w:cstheme="majorHAnsi"/>
          <w:b/>
        </w:rPr>
        <w:t>2325 KIDRIČEVO</w:t>
      </w:r>
    </w:p>
    <w:p w14:paraId="2D44DA82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457F7741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4420A0">
        <w:rPr>
          <w:rFonts w:asciiTheme="majorHAnsi" w:hAnsiTheme="majorHAnsi" w:cstheme="majorHAnsi"/>
          <w:b/>
        </w:rPr>
        <w:t>Številka:</w:t>
      </w:r>
      <w:r w:rsidRPr="004420A0">
        <w:rPr>
          <w:rFonts w:asciiTheme="majorHAnsi" w:hAnsiTheme="majorHAnsi" w:cstheme="majorHAnsi"/>
        </w:rPr>
        <w:t xml:space="preserve"> 007-10/2023</w:t>
      </w:r>
    </w:p>
    <w:p w14:paraId="460EE423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4420A0">
        <w:rPr>
          <w:rFonts w:asciiTheme="majorHAnsi" w:hAnsiTheme="majorHAnsi" w:cstheme="majorHAnsi"/>
          <w:b/>
        </w:rPr>
        <w:t>Datum:</w:t>
      </w:r>
      <w:r w:rsidRPr="004420A0">
        <w:rPr>
          <w:rFonts w:asciiTheme="majorHAnsi" w:hAnsiTheme="majorHAnsi" w:cstheme="majorHAnsi"/>
        </w:rPr>
        <w:t xml:space="preserve"> 23.09.2024</w:t>
      </w:r>
    </w:p>
    <w:p w14:paraId="4452DF4B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A4D0C26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38D7E7B8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4420A0">
        <w:rPr>
          <w:rFonts w:asciiTheme="majorHAnsi" w:hAnsiTheme="majorHAnsi" w:cstheme="majorHAnsi"/>
          <w:b/>
          <w:bCs/>
        </w:rPr>
        <w:t>OB</w:t>
      </w:r>
      <w:r w:rsidRPr="004420A0">
        <w:rPr>
          <w:rFonts w:asciiTheme="majorHAnsi" w:hAnsiTheme="majorHAnsi" w:cstheme="majorHAnsi"/>
        </w:rPr>
        <w:t>Č</w:t>
      </w:r>
      <w:r w:rsidRPr="004420A0">
        <w:rPr>
          <w:rFonts w:asciiTheme="majorHAnsi" w:hAnsiTheme="majorHAnsi" w:cstheme="majorHAnsi"/>
          <w:b/>
          <w:bCs/>
        </w:rPr>
        <w:t>INSKEMU SVETU OB</w:t>
      </w:r>
      <w:r w:rsidRPr="004420A0">
        <w:rPr>
          <w:rFonts w:asciiTheme="majorHAnsi" w:hAnsiTheme="majorHAnsi" w:cstheme="majorHAnsi"/>
        </w:rPr>
        <w:t>Č</w:t>
      </w:r>
      <w:r w:rsidRPr="004420A0">
        <w:rPr>
          <w:rFonts w:asciiTheme="majorHAnsi" w:hAnsiTheme="majorHAnsi" w:cstheme="majorHAnsi"/>
          <w:b/>
          <w:bCs/>
        </w:rPr>
        <w:t>INE KIDRIČEVO</w:t>
      </w:r>
    </w:p>
    <w:p w14:paraId="4DE1567C" w14:textId="77777777" w:rsidR="004420A0" w:rsidRPr="004420A0" w:rsidRDefault="004420A0" w:rsidP="004420A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58BFA850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4BA8FA06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2C8CA6C6" w14:textId="77777777" w:rsidR="004420A0" w:rsidRPr="004420A0" w:rsidRDefault="004420A0" w:rsidP="004420A0">
      <w:pPr>
        <w:jc w:val="both"/>
        <w:rPr>
          <w:rFonts w:asciiTheme="majorHAnsi" w:eastAsia="Times New Roman" w:hAnsiTheme="majorHAnsi" w:cstheme="majorHAnsi"/>
          <w:b/>
          <w:lang w:eastAsia="sl-SI"/>
        </w:rPr>
      </w:pPr>
      <w:r w:rsidRPr="004420A0">
        <w:rPr>
          <w:rFonts w:asciiTheme="majorHAnsi" w:hAnsiTheme="majorHAnsi" w:cstheme="majorHAnsi"/>
        </w:rPr>
        <w:t>Na podlagi 24. člena Zakona o kmetijstvu (Uradni list RS, št. 45/08, 57/12, 90/12-ZdZPVHVVR, 26/14, 32/15, 27/17, 22/18, 86/21-odl.US, 123/21, 44/22, 130/22-ZPOmK-2 in 18/23)  in 57. člena Poslovnika Občinskega sveta Občine Kidričevo (Uradno glasilo slovenskih občin, št. 36/17 in 16/18) je odbor za kmetijstvo in gozdarstvo, na svoji 8. redni seji, dne 23.09.2024  obravnaval Pravilnik</w:t>
      </w:r>
      <w:r w:rsidRPr="004420A0">
        <w:rPr>
          <w:rFonts w:asciiTheme="majorHAnsi" w:eastAsia="Times New Roman" w:hAnsiTheme="majorHAnsi" w:cstheme="majorHAnsi"/>
          <w:lang w:eastAsia="sl-SI"/>
        </w:rPr>
        <w:t xml:space="preserve">  o ohranjanju in spodbujanju razvoja kmetijstva in podeželja v občini Kidričevo</w:t>
      </w:r>
      <w:r w:rsidRPr="004420A0">
        <w:rPr>
          <w:rFonts w:asciiTheme="majorHAnsi" w:hAnsiTheme="majorHAnsi" w:cstheme="majorHAnsi"/>
        </w:rPr>
        <w:t xml:space="preserve">  in sprejel</w:t>
      </w:r>
    </w:p>
    <w:p w14:paraId="2AE6D7AB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74EC7783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2EB1C5DE" w14:textId="77777777" w:rsidR="004420A0" w:rsidRPr="004420A0" w:rsidRDefault="004420A0" w:rsidP="004420A0">
      <w:pPr>
        <w:pStyle w:val="Brezrazmikov"/>
        <w:jc w:val="center"/>
        <w:rPr>
          <w:rFonts w:asciiTheme="majorHAnsi" w:hAnsiTheme="majorHAnsi" w:cstheme="majorHAnsi"/>
          <w:b/>
        </w:rPr>
      </w:pPr>
      <w:r w:rsidRPr="004420A0">
        <w:rPr>
          <w:rFonts w:asciiTheme="majorHAnsi" w:hAnsiTheme="majorHAnsi" w:cstheme="majorHAnsi"/>
          <w:b/>
        </w:rPr>
        <w:t>SKLEP</w:t>
      </w:r>
    </w:p>
    <w:p w14:paraId="75009110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31CA1497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</w:p>
    <w:p w14:paraId="3084AF69" w14:textId="77777777" w:rsidR="004420A0" w:rsidRPr="004420A0" w:rsidRDefault="004420A0" w:rsidP="004420A0">
      <w:pPr>
        <w:pStyle w:val="Brezrazmikov"/>
        <w:jc w:val="both"/>
        <w:rPr>
          <w:rFonts w:asciiTheme="majorHAnsi" w:hAnsiTheme="majorHAnsi" w:cstheme="majorHAnsi"/>
        </w:rPr>
      </w:pPr>
      <w:r w:rsidRPr="004420A0">
        <w:rPr>
          <w:rFonts w:asciiTheme="majorHAnsi" w:hAnsiTheme="majorHAnsi" w:cstheme="majorHAnsi"/>
        </w:rPr>
        <w:t xml:space="preserve">Odbor za kmetijstvo in gozdarstvo predlaga Občinskemu svetu Občine Kidričevo, da sprejme Pravilnik </w:t>
      </w:r>
    </w:p>
    <w:p w14:paraId="6D4A1EB7" w14:textId="77777777" w:rsidR="007C6CA9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  <w:r w:rsidRPr="004420A0">
        <w:rPr>
          <w:rFonts w:asciiTheme="majorHAnsi" w:eastAsia="Times New Roman" w:hAnsiTheme="majorHAnsi" w:cstheme="majorHAnsi"/>
          <w:lang w:eastAsia="sl-SI"/>
        </w:rPr>
        <w:t>o ohranjanju in spodbujanju razvoja kmetijstva in podeželja v občini Kidričevo.</w:t>
      </w:r>
    </w:p>
    <w:p w14:paraId="4F894EF0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</w:p>
    <w:p w14:paraId="61A61BC9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</w:p>
    <w:p w14:paraId="3C84DC9D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</w:p>
    <w:p w14:paraId="501050C5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</w:p>
    <w:p w14:paraId="1CF77853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lang w:eastAsia="sl-SI"/>
        </w:rPr>
      </w:pPr>
    </w:p>
    <w:p w14:paraId="5CCFCB10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theme="majorHAnsi"/>
          <w:b/>
          <w:lang w:eastAsia="sl-SI"/>
        </w:rPr>
      </w:pPr>
      <w:r w:rsidRPr="004420A0">
        <w:rPr>
          <w:rFonts w:asciiTheme="majorHAnsi" w:eastAsia="Times New Roman" w:hAnsiTheme="majorHAnsi" w:cstheme="majorHAnsi"/>
          <w:b/>
          <w:lang w:eastAsia="sl-SI"/>
        </w:rPr>
        <w:t xml:space="preserve">Andrej NAPAST, </w:t>
      </w:r>
    </w:p>
    <w:p w14:paraId="2AAE0685" w14:textId="77777777" w:rsidR="004420A0" w:rsidRPr="004420A0" w:rsidRDefault="004420A0" w:rsidP="004420A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Theme="majorHAnsi" w:eastAsia="Times New Roman" w:hAnsiTheme="majorHAnsi" w:cstheme="majorHAnsi"/>
          <w:b/>
          <w:lang w:eastAsia="sl-SI"/>
        </w:rPr>
      </w:pPr>
      <w:r w:rsidRPr="004420A0">
        <w:rPr>
          <w:rFonts w:asciiTheme="majorHAnsi" w:eastAsia="Times New Roman" w:hAnsiTheme="majorHAnsi" w:cstheme="majorHAnsi"/>
          <w:b/>
          <w:lang w:eastAsia="sl-SI"/>
        </w:rPr>
        <w:t>predsednik Odbora za kmetijstvo, gozdarstvo in prehrano</w:t>
      </w:r>
    </w:p>
    <w:sectPr w:rsidR="004420A0" w:rsidRPr="00442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0A0"/>
    <w:rsid w:val="001E5481"/>
    <w:rsid w:val="004420A0"/>
    <w:rsid w:val="007C6CA9"/>
    <w:rsid w:val="00F2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924E"/>
  <w15:chartTrackingRefBased/>
  <w15:docId w15:val="{1547AAD5-93AE-47AC-86ED-14016B19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basedOn w:val="Navaden"/>
    <w:uiPriority w:val="1"/>
    <w:qFormat/>
    <w:rsid w:val="004420A0"/>
    <w:pPr>
      <w:spacing w:after="0" w:line="240" w:lineRule="auto"/>
    </w:pPr>
    <w:rPr>
      <w:rFonts w:ascii="Calibri" w:hAnsi="Calibri" w:cs="Calibri"/>
    </w:rPr>
  </w:style>
  <w:style w:type="paragraph" w:styleId="Noga">
    <w:name w:val="footer"/>
    <w:basedOn w:val="Navaden"/>
    <w:link w:val="NogaZnak"/>
    <w:uiPriority w:val="99"/>
    <w:rsid w:val="004420A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uiPriority w:val="99"/>
    <w:rsid w:val="004420A0"/>
    <w:rPr>
      <w:rFonts w:ascii="Century Gothic" w:eastAsia="Times New Roman" w:hAnsi="Century Gothic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3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Mesko</dc:creator>
  <cp:keywords/>
  <dc:description/>
  <cp:lastModifiedBy>Zdenka Frank</cp:lastModifiedBy>
  <cp:revision>2</cp:revision>
  <dcterms:created xsi:type="dcterms:W3CDTF">2024-10-16T13:03:00Z</dcterms:created>
  <dcterms:modified xsi:type="dcterms:W3CDTF">2024-10-16T13:03:00Z</dcterms:modified>
</cp:coreProperties>
</file>